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/>
      </w:pPr>
      <w:r>
        <w:rPr>
          <w:rFonts w:ascii="Calibri" w:cs="Calibri" w:eastAsia="Calibri" w:hAnsi="Calibri"/>
          <w:b/>
          <w:bCs/>
          <w:color w:val="1B3A6B"/>
          <w:sz w:val="56"/>
          <w:szCs w:val="56"/>
        </w:rPr>
        <w:t xml:space="preserve">Daniel Bradburry</w:t>
      </w:r>
    </w:p>
    <w:p>
      <w:pPr>
        <w:spacing w:before="30" w:after="60"/>
      </w:pPr>
      <w:r>
        <w:rPr>
          <w:rFonts w:ascii="Calibri" w:cs="Calibri" w:eastAsia="Calibri" w:hAnsi="Calibri"/>
          <w:i w:val="false"/>
          <w:iCs w:val="false"/>
          <w:color w:val="888888"/>
          <w:sz w:val="24"/>
          <w:szCs w:val="24"/>
        </w:rPr>
        <w:t xml:space="preserve">Senior JavaScript / UI Engineer  ·  Full-Stack  ·  Micro Frontend Specialist</w:t>
      </w:r>
    </w:p>
    <w:p>
      <w:pPr>
        <w:spacing w:before="0" w:after="0"/>
      </w:pPr>
      <w:r>
        <w:rPr>
          <w:rFonts w:ascii="Calibri" w:cs="Calibri" w:eastAsia="Calibri" w:hAnsi="Calibri"/>
          <w:color w:val="888888"/>
          <w:sz w:val="19"/>
          <w:szCs w:val="19"/>
        </w:rPr>
        <w:t xml:space="preserve">McKinney, TX</w:t>
      </w:r>
      <w:r>
        <w:rPr>
          <w:rFonts w:ascii="Calibri" w:cs="Calibri" w:eastAsia="Calibri" w:hAnsi="Calibri"/>
          <w:color w:val="D0D8E4"/>
          <w:sz w:val="19"/>
          <w:szCs w:val="19"/>
        </w:rPr>
        <w:t xml:space="preserve">   |   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(214) 663-4452</w:t>
      </w:r>
      <w:r>
        <w:rPr>
          <w:rFonts w:ascii="Calibri" w:cs="Calibri" w:eastAsia="Calibri" w:hAnsi="Calibri"/>
          <w:color w:val="D0D8E4"/>
          <w:sz w:val="19"/>
          <w:szCs w:val="19"/>
        </w:rPr>
        <w:t xml:space="preserve">   |   </w:t>
      </w:r>
      <w:r>
        <w:rPr>
          <w:rFonts w:ascii="Calibri" w:cs="Calibri" w:eastAsia="Calibri" w:hAnsi="Calibri"/>
          <w:color w:val="888888"/>
          <w:sz w:val="19"/>
          <w:szCs w:val="19"/>
        </w:rPr>
        <w:t xml:space="preserve">me@danielbradburry.com</w:t>
      </w:r>
      <w:r>
        <w:rPr>
          <w:rFonts w:ascii="Calibri" w:cs="Calibri" w:eastAsia="Calibri" w:hAnsi="Calibri"/>
          <w:color w:val="D0D8E4"/>
          <w:sz w:val="19"/>
          <w:szCs w:val="19"/>
        </w:rPr>
        <w:t xml:space="preserve">   |   </w:t>
      </w:r>
      <w:hyperlink w:history="1" r:id="rIdre3vizvskesebv4s4cm3_">
        <w:r>
          <w:rPr>
            <w:rStyle w:val="Hyperlink"/>
            <w:rFonts w:ascii="Calibri" w:cs="Calibri" w:eastAsia="Calibri" w:hAnsi="Calibri"/>
            <w:color w:val="1B3A6B"/>
            <w:sz w:val="19"/>
            <w:szCs w:val="19"/>
          </w:rPr>
          <w:t xml:space="preserve">linkedin.com/in/daniel-bradburry</w:t>
        </w:r>
      </w:hyperlink>
    </w:p>
    <w:p>
      <w:pPr>
        <w:pBdr>
          <w:bottom w:val="single" w:color="D0D8E4" w:sz="8" w:space="1"/>
        </w:pBdr>
        <w:spacing w:before="0" w:after="0"/>
      </w:pPr>
    </w:p>
    <w:p>
      <w:pPr>
        <w:spacing w:before="120" w:after="0"/>
      </w:pPr>
    </w:p>
    <w:p>
      <w:pPr>
        <w:pBdr>
          <w:bottom w:val="single" w:color="D0D8E4" w:sz="6" w:space="2"/>
        </w:pBdr>
        <w:spacing w:before="200" w:after="60"/>
      </w:pPr>
      <w:r>
        <w:rPr>
          <w:rFonts w:ascii="Calibri" w:cs="Calibri" w:eastAsia="Calibri" w:hAnsi="Calibri"/>
          <w:b/>
          <w:bCs/>
          <w:color w:val="1B3A6B"/>
          <w:spacing w:val="40"/>
          <w:sz w:val="22"/>
          <w:szCs w:val="22"/>
        </w:rPr>
        <w:t xml:space="preserve">PROFESSIONAL SUMMARY</w:t>
      </w:r>
    </w:p>
    <w:p>
      <w:pPr>
        <w:spacing w:before="100" w:after="10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Senior UI/Full-Stack Engineer with 10+ years of experience building and leading large-scale web applications at Capital One, Vanguard, Upstart, Dell, and Disney. Deep expertise in React, Angular, Next.js, and Node.js with a specialization in micro frontend (MFE) architecture — repeatedly tapped to independently architect and deliver greenfield MFE rewrites, earning multiple internal recognition awards for the results. Proven mentor and technical leader who combines strong engineering fundamentals with a track record of measurable performance, accessibility, and code quality improvements.</w:t>
      </w:r>
    </w:p>
    <w:p>
      <w:pPr>
        <w:pBdr>
          <w:bottom w:val="single" w:color="D0D8E4" w:sz="6" w:space="2"/>
        </w:pBdr>
        <w:spacing w:before="200" w:after="60"/>
      </w:pPr>
      <w:r>
        <w:rPr>
          <w:rFonts w:ascii="Calibri" w:cs="Calibri" w:eastAsia="Calibri" w:hAnsi="Calibri"/>
          <w:b/>
          <w:bCs/>
          <w:color w:val="1B3A6B"/>
          <w:spacing w:val="40"/>
          <w:sz w:val="22"/>
          <w:szCs w:val="22"/>
        </w:rPr>
        <w:t xml:space="preserve">TECHNICAL SKILLS</w:t>
      </w:r>
    </w:p>
    <w:p>
      <w:pPr>
        <w:spacing w:before="6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JavaScript (ES6+), TypeScript, HTML5, CSS3 / SCSS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Frameworks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React, Next.js, Angular (v1–v11), LitElement, Node.js, Express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MFE / Arch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Micro Frontend Architecture, Web Components, Module Federation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Cloud / DevOps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AWS (S3, ECS, EC2, CloudFront, Route 53, CodePipeline), Docker, CI/CD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Testing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Jest, Cypress, Jasmine, Protractor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Practices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Responsive Design, A11Y / WCAG, TDD, MVC, Code Reviews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3A6B"/>
                <w:sz w:val="19"/>
                <w:szCs w:val="19"/>
              </w:rPr>
              <w:t xml:space="preserve">Tooling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Git, NPM, Secrets Manager, Cursor IDE, Claude Code</w:t>
            </w:r>
          </w:p>
        </w:tc>
      </w:tr>
    </w:tbl>
    <w:p>
      <w:pPr>
        <w:pBdr>
          <w:bottom w:val="single" w:color="D0D8E4" w:sz="6" w:space="2"/>
        </w:pBdr>
        <w:spacing w:before="200" w:after="60"/>
      </w:pPr>
      <w:r>
        <w:rPr>
          <w:rFonts w:ascii="Calibri" w:cs="Calibri" w:eastAsia="Calibri" w:hAnsi="Calibri"/>
          <w:b/>
          <w:bCs/>
          <w:color w:val="1B3A6B"/>
          <w:spacing w:val="4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Capital One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Senior UI Developer, Principal Associate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Feb 2024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Go-to engineer for MFE rewrites — independently architected and delivered multiple greenfield micro frontend applications, each recognized with internal awards for execution quality and delivery speed.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Led migration of a legacy Angular application to a modern LitElement-based MFE, introducing modular, reusable component patterns adopted across the team.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Refactored core codebases to enforce single-responsibility principles and eliminate algorithmic inefficiencies, improving runtime performance across high-traffic flows.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Expanded E2E test coverage on a high-traffic auto dealership platform, reducing regression risk for critical user journeys.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React, LitElement, Angular, Jest, Cypress, MFE / Module Federation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Vanguard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Lead Engineer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Jul 2023 – Feb 2024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Led a cross-functional team of 6 developers, setting coding standards and mentoring on clean architecture principles.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Designed and delivered modular card components within an Angular micro frontend architecture, improving reuse across product surfaces.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Refactored Node.js backend services for significant latency and throughput improvements.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Angular, Node.js, MFE Architecture, TypeScript</w:t>
      </w:r>
    </w:p>
    <w:p>
      <w:pPr>
        <w:spacing w:before="120" w:after="20"/>
      </w:pP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CPJ Association Management  ·  Founder &amp; Lead Engineer (concurrent, ongoing)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Upstart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Senior Full-Stack Developer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Oct 2021 – Feb 2023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Built key features for Upstart's auto loan origination platform and a CMS managing 50+ client sites.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Led accessibility (A11Y / WCAG) improvements across the platform and engineered a dynamic SCSS recompilation pipeline supporting white-label theming at scale.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Developed trade-in payoff integrations and maintained React Native tablet applications for dealership workflows.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React, React Native, Node.js, SCSS, Jest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Capital One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Senior UI Developer, Principal Associate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Mar 2020 – Oct 2021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Served as UI Lead on the prequalified calculator project, leveraging micro frontends and web components to deliver a modular, high-performance experience.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Drove Angular v7–v10 migration across multiple applications, improving performance, maintainability, and accessibility.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Angular 7–11, LitElement, Web Components, Jest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Dell Technologies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Senior UI Developer  (Contract)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Mar 2018 – Feb 2020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Refactored Dell.com product detail page (PDP) and checkout components to support new product configuration requirements at enterprise scale.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Built custom Angular directives for address validation and enhancement across checkout flows.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Angular 1.5 &amp; 5, Jasmine</w:t>
      </w:r>
    </w:p>
    <w:p>
      <w:pPr>
        <w:tabs>
          <w:tab w:val="right" w:pos="9360"/>
        </w:tabs>
        <w:spacing w:before="16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Disney Parks and Resorts</w:t>
      </w:r>
      <w:r>
        <w:rPr>
          <w:rFonts w:ascii="Calibri" w:cs="Calibri" w:eastAsia="Calibri" w:hAnsi="Calibri"/>
          <w:color w:val="888888"/>
          <w:sz w:val="22"/>
          <w:szCs w:val="22"/>
        </w:rPr>
        <w:t xml:space="preserve">  ·  </w:t>
      </w:r>
      <w:r>
        <w:rPr>
          <w:rFonts w:ascii="Calibri" w:cs="Calibri" w:eastAsia="Calibri" w:hAnsi="Calibri"/>
          <w:b w:val="false"/>
          <w:bCs w:val="false"/>
          <w:color w:val="555555"/>
          <w:sz w:val="22"/>
          <w:szCs w:val="22"/>
        </w:rPr>
        <w:t xml:space="preserve">Senior UI Developer  (Contract)</w:t>
      </w:r>
      <w:r>
        <w:rPr>
          <w:rFonts w:ascii="Calibri" w:cs="Calibri" w:eastAsia="Calibri" w:hAnsi="Calibri"/>
          <w:sz w:val="22"/>
          <w:szCs w:val="22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Aug 2016 – Mar 2018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Built a custom date range picker and refactored core SPA templates for Disney's parks booking platform.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Angular 1.5, Jasmine, Grunt</w:t>
      </w:r>
    </w:p>
    <w:p>
      <w:pPr>
        <w:pBdr>
          <w:bottom w:val="single" w:color="D0D8E4" w:sz="6" w:space="2"/>
        </w:pBdr>
        <w:spacing w:before="200" w:after="60"/>
      </w:pPr>
      <w:r>
        <w:rPr>
          <w:rFonts w:ascii="Calibri" w:cs="Calibri" w:eastAsia="Calibri" w:hAnsi="Calibri"/>
          <w:b/>
          <w:bCs/>
          <w:color w:val="1B3A6B"/>
          <w:spacing w:val="40"/>
          <w:sz w:val="22"/>
          <w:szCs w:val="22"/>
        </w:rPr>
        <w:t xml:space="preserve">ENTREPRENEURIAL VENTURE</w:t>
      </w:r>
    </w:p>
    <w:p>
      <w:pPr>
        <w:spacing w:before="100" w:after="30"/>
      </w:pPr>
      <w:r>
        <w:rPr>
          <w:rFonts w:ascii="Calibri" w:cs="Calibri" w:eastAsia="Calibri" w:hAnsi="Calibri"/>
          <w:b/>
          <w:bCs/>
          <w:color w:val="1B3A6B"/>
          <w:sz w:val="22"/>
          <w:szCs w:val="22"/>
        </w:rPr>
        <w:t xml:space="preserve">CPJ Association Management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Founder &amp; Lead Engineer  ·  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2018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Founded and architected a production SaaS platform serving 100+ association clients with tools for online awards programs, event management, and Parade of Homes tours.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Built a full-stack application using React, Next.js, and Node.js/Express with role-based auth, RESTful APIs, and a multi-tenant CMS.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Designed and operates AWS cloud infrastructure (S3, ECS, EC2, CloudFront, Route 53, CodePipeline) with CI/CD pipelines for zero-downtime deployments.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i/>
          <w:iCs/>
          <w:color w:val="888888"/>
          <w:sz w:val="19"/>
          <w:szCs w:val="19"/>
        </w:rPr>
        <w:t xml:space="preserve">Tech: 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React, Next.js, Node.js, Express, MySQL, AWS, CI/CD</w:t>
      </w:r>
    </w:p>
    <w:p>
      <w:pPr>
        <w:pBdr>
          <w:bottom w:val="single" w:color="D0D8E4" w:sz="6" w:space="2"/>
        </w:pBdr>
        <w:spacing w:before="200" w:after="60"/>
      </w:pPr>
      <w:r>
        <w:rPr>
          <w:rFonts w:ascii="Calibri" w:cs="Calibri" w:eastAsia="Calibri" w:hAnsi="Calibri"/>
          <w:b/>
          <w:bCs/>
          <w:color w:val="1B3A6B"/>
          <w:spacing w:val="4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30"/>
      </w:pP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Bachelor of Science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·  Texas A&amp;M Commerce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Dec 2006</w:t>
      </w:r>
    </w:p>
    <w:p>
      <w:pPr>
        <w:tabs>
          <w:tab w:val="right" w:pos="9360"/>
        </w:tabs>
        <w:spacing w:before="30" w:after="0"/>
      </w:pP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Associate of Arts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·  Richland College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Dec 2004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40"/>
      </w:pPr>
      <w:rPr>
        <w:rFonts w:ascii="Calibri" w:cs="Calibri" w:eastAsia="Calibri" w:hAnsi="Calibri"/>
        <w:color w:val="1B3A6B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re3vizvskesebv4s4cm3_" Type="http://schemas.openxmlformats.org/officeDocument/2006/relationships/hyperlink" Target="https://www.linkedin.com/in/daniel-bradburry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2026-03-15T16:04:27.456Z</dcterms:created>
  <dcterms:modified xsi:type="dcterms:W3CDTF">2026-03-15T16:04:27.457Z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